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BF98A" w14:textId="77777777" w:rsidR="009241FA" w:rsidRDefault="00183811">
      <w:pPr>
        <w:spacing w:before="200" w:after="80"/>
      </w:pPr>
      <w:r>
        <w:rPr>
          <w:b/>
          <w:bCs/>
          <w:color w:val="1F3864"/>
          <w:sz w:val="44"/>
          <w:szCs w:val="44"/>
        </w:rPr>
        <w:t>WDI 2026 Topic Scoring Criteria</w:t>
      </w:r>
    </w:p>
    <w:p w14:paraId="59EBF98B" w14:textId="77777777" w:rsidR="009241FA" w:rsidRDefault="00183811">
      <w:pPr>
        <w:spacing w:after="300"/>
      </w:pPr>
      <w:r>
        <w:rPr>
          <w:b/>
          <w:bCs/>
          <w:color w:val="2E75B6"/>
          <w:sz w:val="36"/>
          <w:szCs w:val="36"/>
        </w:rPr>
        <w:t>Topic 19: Occupational Health and Safety</w:t>
      </w:r>
    </w:p>
    <w:p w14:paraId="59EBF98C" w14:textId="77777777" w:rsidR="009241FA" w:rsidRDefault="009241FA">
      <w:pPr>
        <w:pBdr>
          <w:bottom w:val="single" w:sz="4" w:space="1" w:color="D9D9D9"/>
        </w:pBdr>
        <w:spacing w:before="240" w:after="240"/>
      </w:pPr>
    </w:p>
    <w:p w14:paraId="59EBF98D" w14:textId="77777777" w:rsidR="009241FA" w:rsidRDefault="00183811">
      <w:pPr>
        <w:pStyle w:val="Heading1"/>
        <w:spacing w:before="360" w:after="160"/>
      </w:pPr>
      <w:r>
        <w:rPr>
          <w:b/>
          <w:bCs/>
          <w:color w:val="1F3864"/>
          <w:sz w:val="34"/>
          <w:szCs w:val="34"/>
        </w:rPr>
        <w:t>1. Topic Overview</w:t>
      </w:r>
    </w:p>
    <w:p w14:paraId="59EBF98E" w14:textId="77777777" w:rsidR="009241FA" w:rsidRDefault="00183811">
      <w:pPr>
        <w:spacing w:before="80" w:after="80"/>
      </w:pPr>
      <w:r>
        <w:rPr>
          <w:color w:val="1A1A1A"/>
        </w:rPr>
        <w:t>This topic assesses the company’s approach to identifying and managing occupational health and safety risks, its consultation with workers on health and safety, and the quantitative evidence of incidents, ill-health, and fatalities across its significant operating locations.</w:t>
      </w:r>
    </w:p>
    <w:p w14:paraId="59EBF98F" w14:textId="77777777" w:rsidR="009241FA" w:rsidRDefault="00183811">
      <w:pPr>
        <w:spacing w:before="80" w:after="80"/>
      </w:pPr>
      <w:r>
        <w:rPr>
          <w:color w:val="1A1A1A"/>
        </w:rPr>
        <w:t>The topic is scored using nine questions: Q8.1 (OHS strategy gate, Yes/Not Yet), Q8.1a (if Yes — mechanisms and management strategy, table), Q8.1b (if Not Yet — plans or alternative measures, text 150 words), Q8.2 (worker consultation gate, Yes/Not Yet), Q8.2a (if Yes — how consultation works, text 300 words), Q8.2b (if Not Yet — plans or alternative feedback measures, text 300 words), Q8.3 (incidents of ill health/injury by location, table, ALWAYS applicable), Q8.4 (fatalities by location, table, ALWAYS ap</w:t>
      </w:r>
      <w:r>
        <w:rPr>
          <w:color w:val="1A1A1A"/>
        </w:rPr>
        <w:t>plicable), and Q8.5 (scope clarifier: which non-employee worker types are covered in Q8.3/Q8.4, dropdown, ALWAYS applicable). Q8.A is excluded from scoring.</w:t>
      </w:r>
    </w:p>
    <w:p w14:paraId="59EBF990" w14:textId="77777777" w:rsidR="009241FA" w:rsidRDefault="00183811">
      <w:pPr>
        <w:pStyle w:val="Heading2"/>
        <w:spacing w:before="280" w:after="120"/>
      </w:pPr>
      <w:r>
        <w:rPr>
          <w:b/>
          <w:bCs/>
          <w:color w:val="2E75B6"/>
        </w:rPr>
        <w:t>Not Yet Cap: Two Independent Gates</w:t>
      </w:r>
    </w:p>
    <w:p w14:paraId="59EBF991" w14:textId="77777777" w:rsidR="009241FA" w:rsidRDefault="00183811">
      <w:pPr>
        <w:spacing w:before="80" w:after="80"/>
      </w:pPr>
      <w:r>
        <w:rPr>
          <w:color w:val="1A1A1A"/>
        </w:rPr>
        <w:t xml:space="preserve">This topic has two </w:t>
      </w:r>
      <w:proofErr w:type="gramStart"/>
      <w:r>
        <w:rPr>
          <w:color w:val="1A1A1A"/>
        </w:rPr>
        <w:t>independent</w:t>
      </w:r>
      <w:proofErr w:type="gramEnd"/>
      <w:r>
        <w:rPr>
          <w:color w:val="1A1A1A"/>
        </w:rPr>
        <w:t xml:space="preserve"> Yes/Not Yet gates: Q8.1 (OHS strategy) and Q8.2 (worker consultation). Each has a Not Yet follow-up that carries both Awareness and Approach tags. The Not Yet cap applies at the dimension level: Q8.1b and Q8.2b contributions to Awareness and Approach are both capped at 3. Since both follow-ups carry Awareness tags (plans/roadmap elements), a substantive response with a specific timeline can lift Awareness from 1 toward 3 (capped). The Awareness scale is therefore 0,1,3,5.</w:t>
      </w:r>
    </w:p>
    <w:p w14:paraId="59EBF992" w14:textId="77777777" w:rsidR="009241FA" w:rsidRDefault="00183811">
      <w:pPr>
        <w:pStyle w:val="Heading2"/>
        <w:spacing w:before="280" w:after="120"/>
      </w:pPr>
      <w:r>
        <w:rPr>
          <w:b/>
          <w:bCs/>
          <w:color w:val="2E75B6"/>
        </w:rPr>
        <w:t>Always-Applicable Questions: Q8.3, Q8.4, Q8.5</w:t>
      </w:r>
    </w:p>
    <w:p w14:paraId="59EBF993" w14:textId="77777777" w:rsidR="009241FA" w:rsidRDefault="00183811">
      <w:pPr>
        <w:spacing w:before="80" w:after="80"/>
      </w:pPr>
      <w:r>
        <w:rPr>
          <w:color w:val="1A1A1A"/>
        </w:rPr>
        <w:t xml:space="preserve">Q8.3, Q8.4, and Q8.5 are always applicable — every company must complete these regardless of Q8.1 and Q8.2 gate answers. Q8.3 requires incident and ill-health data by significant operating location (up to 10 locations). Q8.4 requires fatality data by significant operating location (up to 10 locations). Q8.5 requires the company to select which non-employee worker types are covered in its Q8.3/Q8.4 reporting. This means Action draws from always-applicable sources and is NOT zero for companies on the Not Yet </w:t>
      </w:r>
      <w:r>
        <w:rPr>
          <w:color w:val="1A1A1A"/>
        </w:rPr>
        <w:t>path for either gate.</w:t>
      </w:r>
    </w:p>
    <w:p w14:paraId="59EBF994" w14:textId="77777777" w:rsidR="009241FA" w:rsidRDefault="00183811">
      <w:pPr>
        <w:pStyle w:val="Heading2"/>
        <w:spacing w:before="280" w:after="120"/>
      </w:pPr>
      <w:r>
        <w:rPr>
          <w:b/>
          <w:bCs/>
          <w:color w:val="2E75B6"/>
        </w:rPr>
        <w:t>3A Dimension Mapping</w:t>
      </w:r>
    </w:p>
    <w:p w14:paraId="59EBF995" w14:textId="77777777" w:rsidR="009241FA" w:rsidRDefault="00183811">
      <w:pPr>
        <w:spacing w:before="80" w:after="80"/>
      </w:pPr>
      <w:r>
        <w:rPr>
          <w:color w:val="1A1A1A"/>
        </w:rPr>
        <w:t>Awareness: Q8.1 gate (always — OHS strategy recognition) + Q8.1b plans element (if Not Yet, capped at 3) + Q8.2 gate (always — worker consultation recognition) + Q8.2b plans element (if Not Yet, capped at 3) + Q8.5 scope clarifier (always — recognising which worker types are included in Q8.3/Q8.4 data). Approach: Q8.1a mechanism descriptions and management strategy (if Q8.1 = Yes — OHS risk identification and management process) + Q8.1b alternative measures (if Q8.1 = Not Yet, capped at 3) + Q8.2a consultat</w:t>
      </w:r>
      <w:r>
        <w:rPr>
          <w:color w:val="1A1A1A"/>
        </w:rPr>
        <w:t>ion details (if Q8.2 = Yes — how views are sought from workers and unions) + Q8.2b alternative feedback measures (if Q8.2 = Not Yet, capped at 3). Action: Q8.1a implemented examples (if Q8.1 = Yes — special equipment, workplace adjustments, PPE examples) + Q8.3 (always — injury/ill-health incident data by location) + Q8.4 (always — fatality data by location).</w:t>
      </w:r>
    </w:p>
    <w:p w14:paraId="59EBF996" w14:textId="77777777" w:rsidR="009241FA" w:rsidRDefault="00183811">
      <w:pPr>
        <w:spacing w:before="80" w:after="60"/>
      </w:pPr>
      <w:r>
        <w:rPr>
          <w:i/>
          <w:iCs/>
          <w:color w:val="666666"/>
          <w:sz w:val="17"/>
          <w:szCs w:val="17"/>
        </w:rPr>
        <w:t>Q8.A (Notes on Occupational health and safety) is excluded from scoring.</w:t>
      </w:r>
    </w:p>
    <w:p w14:paraId="59EBF997" w14:textId="77777777" w:rsidR="009241FA" w:rsidRDefault="009241FA">
      <w:pPr>
        <w:pBdr>
          <w:bottom w:val="single" w:sz="4" w:space="1" w:color="D9D9D9"/>
        </w:pBdr>
        <w:spacing w:before="240" w:after="240"/>
      </w:pPr>
    </w:p>
    <w:p w14:paraId="59EBF998" w14:textId="77777777" w:rsidR="009241FA" w:rsidRDefault="00183811">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9241FA" w14:paraId="59EBF99C"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59EBF999" w14:textId="77777777" w:rsidR="009241FA" w:rsidRDefault="00183811">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59EBF99A" w14:textId="77777777" w:rsidR="009241FA" w:rsidRDefault="00183811">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9EBF99B" w14:textId="77777777" w:rsidR="009241FA" w:rsidRDefault="00183811">
            <w:pPr>
              <w:jc w:val="center"/>
            </w:pPr>
            <w:r>
              <w:rPr>
                <w:b/>
                <w:bCs/>
                <w:color w:val="FFFFFF"/>
                <w:sz w:val="17"/>
                <w:szCs w:val="17"/>
              </w:rPr>
              <w:t>ACTION</w:t>
            </w:r>
          </w:p>
        </w:tc>
      </w:tr>
      <w:tr w:rsidR="009241FA" w14:paraId="59EBF9A0"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99D" w14:textId="77777777" w:rsidR="009241FA" w:rsidRDefault="00183811">
            <w:pPr>
              <w:spacing w:before="20" w:after="20"/>
            </w:pPr>
            <w:r>
              <w:rPr>
                <w:color w:val="1A1A1A"/>
                <w:sz w:val="18"/>
                <w:szCs w:val="18"/>
              </w:rPr>
              <w:t>Awareness is assessed from five sources: Q8.1 gate (always), Q8.1b plans (if Not Yet, capped at 3), Q8.2 gate (always), Q8.2b plans (if Not Yet, capped at 3), and Q8.5 (always).  Q8.1 gate (always applicable): Yes = full recognition that an OHS strategy exists. Not Yet = recognition that it does not yet.  Q8.1b plans element (if Not Yet, capped at 3): the roadmap or plan to establish an OHS risk identification mechanism and management strategy, including expected timeline. A specific timeline lifts Awarenes</w:t>
            </w:r>
            <w:r>
              <w:rPr>
                <w:color w:val="1A1A1A"/>
                <w:sz w:val="18"/>
                <w:szCs w:val="18"/>
              </w:rPr>
              <w:t>s from 1 to 3.  Q8.2 gate (always applicable): Yes = full recognition that workers are consulted on health and safety. Not Yet = recognition that they are not yet.  Q8.2b plans element (if Not Yet, capped at 3): the roadmap or plan to introduce consultation with workers, trade unions and/or worker representative bodies, including expected timeline. A specific timeline lifts Awareness from 1 to 3.  Q8.5 (always applicable): selecting which non-employee worker types are included in Q8.3/Q8.4 incident reportin</w:t>
            </w:r>
            <w:r>
              <w:rPr>
                <w:color w:val="1A1A1A"/>
                <w:sz w:val="18"/>
                <w:szCs w:val="18"/>
              </w:rPr>
              <w:t xml:space="preserve">g. This is a scope-of-disclosure clarifier that contextualises the incident data. Selecting all applicable types is more informative than a blank or partial selection.  OR and </w:t>
            </w:r>
            <w:proofErr w:type="spellStart"/>
            <w:r>
              <w:rPr>
                <w:color w:val="1A1A1A"/>
                <w:sz w:val="18"/>
                <w:szCs w:val="18"/>
              </w:rPr>
              <w:t>AND</w:t>
            </w:r>
            <w:proofErr w:type="spellEnd"/>
            <w:r>
              <w:rPr>
                <w:color w:val="1A1A1A"/>
                <w:sz w:val="18"/>
                <w:szCs w:val="18"/>
              </w:rPr>
              <w:t xml:space="preserve"> logic: lower scores reached via any one source (OR). Score 5 requires AND: Q8.1 = Yes AND Q8.2 = Yes AND Q8.5 fully complete. A Not Yet at either gate caps Awareness at 3 </w:t>
            </w:r>
            <w:proofErr w:type="gramStart"/>
            <w:r>
              <w:rPr>
                <w:color w:val="1A1A1A"/>
                <w:sz w:val="18"/>
                <w:szCs w:val="18"/>
              </w:rPr>
              <w:t>maximum</w:t>
            </w:r>
            <w:proofErr w:type="gramEnd"/>
            <w:r>
              <w:rPr>
                <w:color w:val="1A1A1A"/>
                <w:sz w:val="18"/>
                <w:szCs w:val="18"/>
              </w:rPr>
              <w:t xml:space="preserve"> regardless of plans quality.  Primary evidence: the Q8.1 and Q8.2 gate selections, plans/timelines in Q8.1b/Q8.2b (if Not Yet), and Q8.5 scope selection.</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9E" w14:textId="77777777" w:rsidR="009241FA" w:rsidRDefault="00183811">
            <w:pPr>
              <w:spacing w:before="20" w:after="20"/>
            </w:pPr>
            <w:r>
              <w:rPr>
                <w:color w:val="1A1A1A"/>
                <w:sz w:val="18"/>
                <w:szCs w:val="18"/>
              </w:rPr>
              <w:t>Approach is assessed from four sources: Q8.1a (if Q8.1 = Yes), Q8.1b alternative measures (if Q8.1 = Not Yet, capped at 3), Q8.2a (if Q8.2 = Yes), and Q8.2b alternative measures (if Q8.2 = Not Yet, capped at 3).  Q8.1a (if Q8.1 = Yes): Table Q8.1a has up to 3 rows, each with a mechanism dropdown (Audits, Trainings, Risk assessments, Inspections, Safety committees, Hazard reporting systems, Others) and a 300-word description. The guidance requests descriptions covering: (1) internal processes for identifying</w:t>
            </w:r>
            <w:r>
              <w:rPr>
                <w:color w:val="1A1A1A"/>
                <w:sz w:val="18"/>
                <w:szCs w:val="18"/>
              </w:rPr>
              <w:t xml:space="preserve"> occupational hazards and assessing physical health risks; (2) internal processes for identifying hazards affecting psychological health and wellbeing; (3) whether safety audits are conducted, how often, and what they cover; (4) health and safety training provided (physical and psychological), including language accessibility and accommodation for visual/hearing impairments; (5) how identified hazards and risks are addressed, including allowances for more vulnerable workers; (6) examples of special equipmen</w:t>
            </w:r>
            <w:r>
              <w:rPr>
                <w:color w:val="1A1A1A"/>
                <w:sz w:val="18"/>
                <w:szCs w:val="18"/>
              </w:rPr>
              <w:t>t or workplace adjustments. G2 adds: any KPIs used to monitor OHS training, hazard identification or injury prevention.  Q8.1b (if Q8.1 = Not Yet, CAPPED AT 3): alternative measures like basic SOPs and emergency preparedness provisions.  Q8.2a (if Q8.2 = Yes): how the company seeks the views of workers, trade unions and other worker representative bodies when developing health and safety policies or making significant changes.  Q8.2b (if Q8.2 = Not Yet, CAPPED AT 3): alternative measures to receive feedback</w:t>
            </w:r>
            <w:r>
              <w:rPr>
                <w:color w:val="1A1A1A"/>
                <w:sz w:val="18"/>
                <w:szCs w:val="18"/>
              </w:rPr>
              <w:t xml:space="preserve"> from workers such as incident-driven feedback, suggestion box, or exit conversations.  OR and </w:t>
            </w:r>
            <w:proofErr w:type="spellStart"/>
            <w:r>
              <w:rPr>
                <w:color w:val="1A1A1A"/>
                <w:sz w:val="18"/>
                <w:szCs w:val="18"/>
              </w:rPr>
              <w:t>AND</w:t>
            </w:r>
            <w:proofErr w:type="spellEnd"/>
            <w:r>
              <w:rPr>
                <w:color w:val="1A1A1A"/>
                <w:sz w:val="18"/>
                <w:szCs w:val="18"/>
              </w:rPr>
              <w:t xml:space="preserve"> logic: lower scores via any one source (OR). Score 5 requires AND: Q8.1a addresses most guidance elements (if Q8.1 = Yes) AND Q8.2a describes consultation process (if Q8.2 = Yes). Not Yet sub-areas are capped at 3.  Primary evidence: breadth and specificity of mechanisms and descriptions in Q8.1a; consultation process detail in Q8.2a.</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99F" w14:textId="77777777" w:rsidR="009241FA" w:rsidRDefault="00183811">
            <w:pPr>
              <w:spacing w:before="20" w:after="20"/>
            </w:pPr>
            <w:r>
              <w:rPr>
                <w:color w:val="1A1A1A"/>
                <w:sz w:val="18"/>
                <w:szCs w:val="18"/>
              </w:rPr>
              <w:t>Action is assessed from three sources: Q8.1a implemented examples (if Q8.1 = Yes), Q8.3 (always applicable), and Q8.4 (always applicable).  Q8.1a implemented examples (if Q8.1 = Yes): the Action evidence within Q8.1a is specifically the examples of special equipment (such as PPE) or workplace adjustments introduced to manage risk. These are concrete, implemented measures — not just process descriptions.  Q8.3 (always applicable): Table Q8.3 has up to 10 editable location rows. For each significant operating</w:t>
            </w:r>
            <w:r>
              <w:rPr>
                <w:color w:val="1A1A1A"/>
                <w:sz w:val="18"/>
                <w:szCs w:val="18"/>
              </w:rPr>
              <w:t xml:space="preserve"> location, the company provides: (1) number of incidents of ill health or work-related injuries (excluding fatalities); (2) rate of incidents (% per 200,000 or 1,000,000 hours worked); (3) change in number/% since last reporting period; (4) worker types covered (multi-select dropdown); (5) calculation methodology (150 words). The incident numbers and rates are not scored as ‘lower = better’ — what matters is whether data is provided, whether the change from the prior period is stated, whether worker coverag</w:t>
            </w:r>
            <w:r>
              <w:rPr>
                <w:color w:val="1A1A1A"/>
                <w:sz w:val="18"/>
                <w:szCs w:val="18"/>
              </w:rPr>
              <w:t xml:space="preserve">e is selected, and whether the calculation methodology is explained.  Q8.4 (always applicable): identical structure to Q8.3 but for fatalities. Same structure, same columns, same scoring logic.  OR and </w:t>
            </w:r>
            <w:proofErr w:type="spellStart"/>
            <w:r>
              <w:rPr>
                <w:color w:val="1A1A1A"/>
                <w:sz w:val="18"/>
                <w:szCs w:val="18"/>
              </w:rPr>
              <w:t>AND</w:t>
            </w:r>
            <w:proofErr w:type="spellEnd"/>
            <w:r>
              <w:rPr>
                <w:color w:val="1A1A1A"/>
                <w:sz w:val="18"/>
                <w:szCs w:val="18"/>
              </w:rPr>
              <w:t xml:space="preserve"> logic: lower scores via Q8.3 or Q8.4 alone (OR). Score 5 requires AND: Q8.3 substantially complete (multiple locations with figures, worker coverage, methodology) AND Q8.4 substantially complete AND, if Q8.1 = Yes, Q8.1a includes implemented equipment/adjustment examples.  Primary evidence: completeness o</w:t>
            </w:r>
            <w:r>
              <w:rPr>
                <w:color w:val="1A1A1A"/>
                <w:sz w:val="18"/>
                <w:szCs w:val="18"/>
              </w:rPr>
              <w:t>f Q8.3 and Q8.4 (location data, incident counts, change figures, worker coverage, methodology), and Q8.1a implemented examples.</w:t>
            </w:r>
          </w:p>
        </w:tc>
      </w:tr>
    </w:tbl>
    <w:p w14:paraId="59EBF9A1" w14:textId="77777777" w:rsidR="009241FA" w:rsidRDefault="009241FA">
      <w:pPr>
        <w:pBdr>
          <w:bottom w:val="single" w:sz="4" w:space="1" w:color="D9D9D9"/>
        </w:pBdr>
        <w:spacing w:before="240" w:after="240"/>
      </w:pPr>
    </w:p>
    <w:p w14:paraId="59EBF9A2" w14:textId="77777777" w:rsidR="009241FA" w:rsidRDefault="00183811">
      <w:pPr>
        <w:pStyle w:val="Heading1"/>
        <w:spacing w:before="360" w:after="160"/>
      </w:pPr>
      <w:r>
        <w:rPr>
          <w:b/>
          <w:bCs/>
          <w:color w:val="1F3864"/>
          <w:sz w:val="34"/>
          <w:szCs w:val="34"/>
        </w:rPr>
        <w:t>3. Scoring Rubric — All Dimensions</w:t>
      </w:r>
    </w:p>
    <w:p w14:paraId="59EBF9A3" w14:textId="77777777" w:rsidR="009241FA" w:rsidRDefault="00183811">
      <w:pPr>
        <w:spacing w:before="80" w:after="60"/>
      </w:pPr>
      <w:r>
        <w:rPr>
          <w:i/>
          <w:iCs/>
          <w:color w:val="666666"/>
          <w:sz w:val="17"/>
          <w:szCs w:val="17"/>
        </w:rPr>
        <w:lastRenderedPageBreak/>
        <w:t xml:space="preserve">Awareness uses 0,1,3,5 (two Not Yet paths each capped at 3 with Awareness tags; score 5 requires Yes at both Q8.1 and Q8.2 AND Q8.5 complete). Approach uses 0,1,2,3,5. Action uses 0,1,2,3,5 (Q8.3 and Q8.4 always applicable).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37"/>
        <w:gridCol w:w="2716"/>
      </w:tblGrid>
      <w:tr w:rsidR="009241FA" w14:paraId="59EBF9AA"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4" w14:textId="77777777" w:rsidR="009241FA" w:rsidRDefault="00183811">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5" w14:textId="77777777" w:rsidR="009241FA" w:rsidRDefault="00183811">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6" w14:textId="77777777" w:rsidR="009241FA" w:rsidRDefault="00183811">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7" w14:textId="77777777" w:rsidR="009241FA" w:rsidRDefault="00183811">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8" w14:textId="77777777" w:rsidR="009241FA" w:rsidRDefault="00183811">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9A9" w14:textId="77777777" w:rsidR="009241FA" w:rsidRDefault="00183811">
            <w:pPr>
              <w:jc w:val="center"/>
            </w:pPr>
            <w:r>
              <w:rPr>
                <w:b/>
                <w:bCs/>
                <w:color w:val="FFFFFF"/>
                <w:sz w:val="15"/>
                <w:szCs w:val="15"/>
              </w:rPr>
              <w:t>Next Step</w:t>
            </w:r>
          </w:p>
        </w:tc>
      </w:tr>
      <w:tr w:rsidR="009241FA" w14:paraId="59EBF9B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AB"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AC" w14:textId="77777777" w:rsidR="009241FA" w:rsidRDefault="00183811">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AD" w14:textId="77777777" w:rsidR="009241FA" w:rsidRDefault="00183811">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AE" w14:textId="77777777" w:rsidR="009241FA" w:rsidRDefault="00183811">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9AF" w14:textId="77777777" w:rsidR="009241FA" w:rsidRDefault="00183811">
            <w:pPr>
              <w:spacing w:before="20" w:after="20"/>
            </w:pPr>
            <w:r>
              <w:rPr>
                <w:color w:val="1A1A1A"/>
                <w:sz w:val="18"/>
                <w:szCs w:val="18"/>
              </w:rPr>
              <w:t>AND across all sources: Q8.1 is blank (no gate selection) AND Q8.2 is blank (no gate selection) AND Q8.5 is blank. The company provides no recognition of OHS strategy existence, worker consultation, or the scope of incident reporting.</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9B0" w14:textId="77777777" w:rsidR="009241FA" w:rsidRDefault="00183811">
            <w:pPr>
              <w:spacing w:before="20" w:after="20"/>
            </w:pPr>
            <w:r>
              <w:rPr>
                <w:i/>
                <w:iCs/>
                <w:color w:val="1A1A1A"/>
                <w:sz w:val="17"/>
                <w:szCs w:val="17"/>
              </w:rPr>
              <w:t>Answer Q8.1 (Yes or Not Yet) to establish recognition of OHS strategy status. Answer Q8.2 (Yes or Not Yet) to establish recognition of worker consultation status. Complete Q8.5 to identify which non-employee worker types are covered in incident reporting.</w:t>
            </w:r>
          </w:p>
        </w:tc>
      </w:tr>
      <w:tr w:rsidR="009241FA" w14:paraId="59EBF9B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B2"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B3" w14:textId="77777777" w:rsidR="009241FA" w:rsidRDefault="00183811">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B4" w14:textId="77777777" w:rsidR="009241FA" w:rsidRDefault="00183811">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B5" w14:textId="77777777" w:rsidR="009241FA" w:rsidRDefault="00183811">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B6" w14:textId="77777777" w:rsidR="009241FA" w:rsidRDefault="00183811">
            <w:pPr>
              <w:spacing w:before="20" w:after="20"/>
            </w:pPr>
            <w:r>
              <w:rPr>
                <w:color w:val="1A1A1A"/>
                <w:sz w:val="18"/>
                <w:szCs w:val="18"/>
              </w:rPr>
              <w:t>OR across sources: at least one gate (Q8.1 or Q8.2) is answered but the overall picture is minimal: either only one gate answered, or both answered as Not Yet but Q8.1b and Q8.2b are blank or provide only vague statements of intent without specific timelines. Q8.5 may be blank or partially completed.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B7" w14:textId="77777777" w:rsidR="009241FA" w:rsidRDefault="00183811">
            <w:pPr>
              <w:spacing w:before="20" w:after="20"/>
            </w:pPr>
            <w:r>
              <w:rPr>
                <w:i/>
                <w:iCs/>
                <w:color w:val="1A1A1A"/>
                <w:sz w:val="17"/>
                <w:szCs w:val="17"/>
              </w:rPr>
              <w:t>Answer both Q8.1 AND Q8.2. Where Not Yet is selected, provide a specific timeline for when the OHS strategy or consultation process will be introduced (Q8.1b/Q8.2b). Complete Q8.5 to identify which non-employee workers are covered in incident reporting.</w:t>
            </w:r>
          </w:p>
        </w:tc>
      </w:tr>
      <w:tr w:rsidR="009241FA" w14:paraId="59EBF9B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B9"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BA" w14:textId="77777777" w:rsidR="009241FA" w:rsidRDefault="00183811">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BB" w14:textId="77777777" w:rsidR="009241FA" w:rsidRDefault="00183811">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9EBF9BC" w14:textId="77777777" w:rsidR="009241FA" w:rsidRDefault="00183811">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9BD" w14:textId="77777777" w:rsidR="009241FA" w:rsidRDefault="00183811">
            <w:pPr>
              <w:spacing w:before="20" w:after="20"/>
            </w:pPr>
            <w:r>
              <w:rPr>
                <w:color w:val="1A1A1A"/>
                <w:sz w:val="18"/>
                <w:szCs w:val="18"/>
              </w:rPr>
              <w:t>OR across sources AND within Not Yet responses: at least one gate is Yes (full recognition for that sub-area) OR at least one Not Yet response (Q8.1b or Q8.2b) provides specific plans with a concrete expected timeline (lifting that sub-area from 1 to 3, but capped). Q8.5 is at least partially completed. The company has engaged substantively with at least one recognition area. Score 5 requires both gates to be Yes AND Q8.5 fully complete.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9BE" w14:textId="77777777" w:rsidR="009241FA" w:rsidRDefault="00183811">
            <w:pPr>
              <w:spacing w:before="20" w:after="20"/>
            </w:pPr>
            <w:r>
              <w:rPr>
                <w:i/>
                <w:iCs/>
                <w:color w:val="1A1A1A"/>
                <w:sz w:val="17"/>
                <w:szCs w:val="17"/>
              </w:rPr>
              <w:t>Ensure both Q8.1 AND Q8.2 are answered. Where Not Yet remains, include a specific timeline. Move both gates toward Yes by implementing the planned OHS strategy and consultation process. Complete Q8.5 with all applicable non-employee worker types.</w:t>
            </w:r>
          </w:p>
        </w:tc>
      </w:tr>
      <w:tr w:rsidR="009241FA" w14:paraId="59EBF9C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0"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1" w14:textId="77777777" w:rsidR="009241FA" w:rsidRDefault="00183811">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2" w14:textId="77777777" w:rsidR="009241FA" w:rsidRDefault="00183811">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3" w14:textId="77777777" w:rsidR="009241FA" w:rsidRDefault="00183811">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C4" w14:textId="77777777" w:rsidR="009241FA" w:rsidRDefault="00183811">
            <w:pPr>
              <w:spacing w:before="20" w:after="20"/>
            </w:pPr>
            <w:r>
              <w:rPr>
                <w:color w:val="1A1A1A"/>
                <w:sz w:val="18"/>
                <w:szCs w:val="18"/>
              </w:rPr>
              <w:t>AND across all sources: Q8.1 = Yes AND Q8.2 = Yes AND Q8.5 fully complete — all applicable non-employee worker types are selected from the dropdown. A Not Yet at either Q8.1 or Q8.2 caps Awareness at 3 regardless of how detailed the plans in Q8.1b or Q8.2b are, because score 5 requires active recognition that both the OHS strategy AND worker consultation are in place.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C5" w14:textId="77777777" w:rsidR="009241FA" w:rsidRDefault="00183811">
            <w:pPr>
              <w:spacing w:before="20" w:after="20"/>
            </w:pPr>
            <w:r>
              <w:rPr>
                <w:i/>
                <w:iCs/>
                <w:color w:val="1A1A1A"/>
                <w:sz w:val="17"/>
                <w:szCs w:val="17"/>
              </w:rPr>
              <w:t>Highest level achieved. Maintain full gate engagement and ensure Q8.5 is updated as the non-employee workforce scope changes.</w:t>
            </w:r>
          </w:p>
        </w:tc>
      </w:tr>
      <w:tr w:rsidR="009241FA" w14:paraId="59EBF9C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C7"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C8" w14:textId="77777777" w:rsidR="009241FA" w:rsidRDefault="0018381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C9" w14:textId="77777777" w:rsidR="009241FA" w:rsidRDefault="00183811">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CA" w14:textId="77777777" w:rsidR="009241FA" w:rsidRDefault="00183811">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CB" w14:textId="77777777" w:rsidR="009241FA" w:rsidRDefault="00183811">
            <w:pPr>
              <w:spacing w:before="20" w:after="20"/>
            </w:pPr>
            <w:r>
              <w:rPr>
                <w:color w:val="1A1A1A"/>
                <w:sz w:val="18"/>
                <w:szCs w:val="18"/>
              </w:rPr>
              <w:t>AND across all sources: Q8.1a is blank (if Q8.1 = Yes, no mechanisms selected and no descriptions provided); Q8.1b is blank (if Q8.1 = Not Yet); Q8.2a is blank (if Q8.2 = Yes); Q8.2b is blank (if Q8.2 = Not Yet). No OHS governance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CC" w14:textId="77777777" w:rsidR="009241FA" w:rsidRDefault="00183811">
            <w:pPr>
              <w:spacing w:before="20" w:after="20"/>
            </w:pPr>
            <w:r>
              <w:rPr>
                <w:i/>
                <w:iCs/>
                <w:color w:val="1A1A1A"/>
                <w:sz w:val="17"/>
                <w:szCs w:val="17"/>
              </w:rPr>
              <w:t>If Q8.1 = Yes: complete Q8.1a by selecting at least one OHS mechanism from the dropdown and providing a description. If Q8.1 = Not Yet: describe in Q8.1b at least one alternative OHS measure currently in place. If Q8.2 = Yes: describe in Q8.2a how the company seeks worker views on health and safety.</w:t>
            </w:r>
          </w:p>
        </w:tc>
      </w:tr>
      <w:tr w:rsidR="009241FA" w14:paraId="59EBF9D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E"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CF" w14:textId="77777777" w:rsidR="009241FA" w:rsidRDefault="0018381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0" w14:textId="77777777" w:rsidR="009241FA" w:rsidRDefault="00183811">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1" w14:textId="77777777" w:rsidR="009241FA" w:rsidRDefault="00183811">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D2" w14:textId="77777777" w:rsidR="009241FA" w:rsidRDefault="00183811">
            <w:pPr>
              <w:spacing w:before="20" w:after="20"/>
            </w:pPr>
            <w:r>
              <w:rPr>
                <w:color w:val="1A1A1A"/>
                <w:sz w:val="18"/>
                <w:szCs w:val="18"/>
              </w:rPr>
              <w:t xml:space="preserve">OR across sources: Q8.1a selects at least one mechanism but the description is very thin (one sentence, no process detail); OR Q8.1b mentions an alternative OHS measure without describing how it </w:t>
            </w:r>
            <w:r>
              <w:rPr>
                <w:color w:val="1A1A1A"/>
                <w:sz w:val="18"/>
                <w:szCs w:val="18"/>
              </w:rPr>
              <w:lastRenderedPageBreak/>
              <w:t>operates; OR Q8.2a mentions that consultation occurs without describing how; OR Q8.2b mentions an alternative feedback mechanism without detail. Some governance signal exists but no substantive process is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D3" w14:textId="77777777" w:rsidR="009241FA" w:rsidRDefault="00183811">
            <w:pPr>
              <w:spacing w:before="20" w:after="20"/>
            </w:pPr>
            <w:r>
              <w:rPr>
                <w:i/>
                <w:iCs/>
                <w:color w:val="1A1A1A"/>
                <w:sz w:val="17"/>
                <w:szCs w:val="17"/>
              </w:rPr>
              <w:lastRenderedPageBreak/>
              <w:t xml:space="preserve">In Q8.1a, describe the OHS mechanism in detail covering at least the process for identifying physical health hazards. In Q8.2a, describe HOW workers </w:t>
            </w:r>
            <w:r>
              <w:rPr>
                <w:i/>
                <w:iCs/>
                <w:color w:val="1A1A1A"/>
                <w:sz w:val="17"/>
                <w:szCs w:val="17"/>
              </w:rPr>
              <w:lastRenderedPageBreak/>
              <w:t>are consulted — the format, frequency, and what issues are covered.</w:t>
            </w:r>
          </w:p>
        </w:tc>
      </w:tr>
      <w:tr w:rsidR="009241FA" w14:paraId="59EBF9D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D5" w14:textId="77777777" w:rsidR="009241FA" w:rsidRDefault="00183811">
            <w:pPr>
              <w:spacing w:before="20" w:after="20"/>
              <w:jc w:val="center"/>
            </w:pPr>
            <w:r>
              <w:rPr>
                <w:b/>
                <w:bCs/>
                <w:color w:val="1A1A1A"/>
                <w:sz w:val="17"/>
                <w:szCs w:val="17"/>
              </w:rPr>
              <w:lastRenderedPageBreak/>
              <w:t>19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D6" w14:textId="77777777" w:rsidR="009241FA" w:rsidRDefault="0018381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D7" w14:textId="77777777" w:rsidR="009241FA" w:rsidRDefault="00183811">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D8" w14:textId="77777777" w:rsidR="009241FA" w:rsidRDefault="00183811">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D9" w14:textId="77777777" w:rsidR="009241FA" w:rsidRDefault="00183811">
            <w:pPr>
              <w:spacing w:before="20" w:after="20"/>
            </w:pPr>
            <w:r>
              <w:rPr>
                <w:color w:val="1A1A1A"/>
                <w:sz w:val="18"/>
                <w:szCs w:val="18"/>
              </w:rPr>
              <w:t>OR across sources: Q8.1a selects 1–2 mechanisms with partial descriptions — addresses physical health hazard identification but not psychological health, or addresses audits but not training or hazard response; OR Q8.2a describes consultation with some specificity but covers only one type of forum (e.g., only safety committees, not trade unions); OR Q8.1b or Q8.2b describes substantive alternative measures with some implementation context. One sub-area addressed reasonably well.</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DA" w14:textId="77777777" w:rsidR="009241FA" w:rsidRDefault="00183811">
            <w:pPr>
              <w:spacing w:before="20" w:after="20"/>
            </w:pPr>
            <w:r>
              <w:rPr>
                <w:i/>
                <w:iCs/>
                <w:color w:val="1A1A1A"/>
                <w:sz w:val="17"/>
                <w:szCs w:val="17"/>
              </w:rPr>
              <w:t>In Q8.1a, expand descriptions to cover both physical AND psychological health risk identification. Include whether safety audits are conducted and how often. In Q8.2a, describe how the company consults with both workers AND trade unions/representative bodies, and when consultation occurs (policy development and significant changes).</w:t>
            </w:r>
          </w:p>
        </w:tc>
      </w:tr>
      <w:tr w:rsidR="009241FA" w14:paraId="59EBF9E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C"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D" w14:textId="77777777" w:rsidR="009241FA" w:rsidRDefault="0018381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E" w14:textId="77777777" w:rsidR="009241FA" w:rsidRDefault="00183811">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DF" w14:textId="77777777" w:rsidR="009241FA" w:rsidRDefault="00183811">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E0" w14:textId="77777777" w:rsidR="009241FA" w:rsidRDefault="00183811">
            <w:pPr>
              <w:spacing w:before="20" w:after="20"/>
            </w:pPr>
            <w:r>
              <w:rPr>
                <w:color w:val="1A1A1A"/>
                <w:sz w:val="18"/>
                <w:szCs w:val="18"/>
              </w:rPr>
              <w:t>OR across sources: Q8.1a (if Yes) selects 2–3 mechanisms with descriptions addressing at least 3–4 of the 6 guidance elements (physical hazard identification, psychological health, audit cadence, training provision including accessibility, hazard response including vulnerable workers, implemented examples); OR Q8.2a (if Yes) describes the consultation process with specificity covering when and how views are sought and from whom (workers AND unions); OR Q8.1b/Q8.2b (if Not Yet, CAPPED AT THIS LEVEL) provides</w:t>
            </w:r>
            <w:r>
              <w:rPr>
                <w:color w:val="1A1A1A"/>
                <w:sz w:val="18"/>
                <w:szCs w:val="18"/>
              </w:rPr>
              <w:t xml:space="preserve"> substantive alternative measures with implementation context. Strength in any one sub-area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E1" w14:textId="77777777" w:rsidR="009241FA" w:rsidRDefault="00183811">
            <w:pPr>
              <w:spacing w:before="20" w:after="20"/>
            </w:pPr>
            <w:r>
              <w:rPr>
                <w:i/>
                <w:iCs/>
                <w:color w:val="1A1A1A"/>
                <w:sz w:val="17"/>
                <w:szCs w:val="17"/>
              </w:rPr>
              <w:t>For score 5 (AND): both Q8.1a and Q8.2a (where applicable) must independently meet the leading standard. Q8.1a must address all 6 guidance elements including G2 KPIs. Q8.2a must describe consultation covering both workers and unions, the format and frequency, and when consultation occurs.</w:t>
            </w:r>
          </w:p>
        </w:tc>
      </w:tr>
      <w:tr w:rsidR="009241FA" w14:paraId="59EBF9E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E3"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E4" w14:textId="77777777" w:rsidR="009241FA" w:rsidRDefault="00183811">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E5" w14:textId="77777777" w:rsidR="009241FA" w:rsidRDefault="00183811">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9EBF9E6" w14:textId="77777777" w:rsidR="009241FA" w:rsidRDefault="00183811">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E7" w14:textId="77777777" w:rsidR="009241FA" w:rsidRDefault="00183811">
            <w:pPr>
              <w:spacing w:before="20" w:after="20"/>
            </w:pPr>
            <w:r>
              <w:rPr>
                <w:color w:val="1A1A1A"/>
                <w:sz w:val="18"/>
                <w:szCs w:val="18"/>
              </w:rPr>
              <w:t>AND across applicable Yes-path sources (Not Yet sub-areas cannot reach this level). Q8.1a (if Q8.1 = Yes) must address all six guidance elements: (1) internal processes for identifying physical health hazards; (2) internal processes for identifying psychological health and wellbeing hazards; (3) whether safety audits are conducted, how often, and what they cover; (4) health and safety training including language accessibility and accommodation for visual/hearing impairments; (5) how hazards and risks are ad</w:t>
            </w:r>
            <w:r>
              <w:rPr>
                <w:color w:val="1A1A1A"/>
                <w:sz w:val="18"/>
                <w:szCs w:val="18"/>
              </w:rPr>
              <w:t xml:space="preserve">dressed including allowances for more vulnerable workers; (6) G2: any KPIs used to monitor OHS training, hazard identification or injury prevention. Q8.2a (if Q8.2 = Yes) must </w:t>
            </w:r>
            <w:proofErr w:type="gramStart"/>
            <w:r>
              <w:rPr>
                <w:color w:val="1A1A1A"/>
                <w:sz w:val="18"/>
                <w:szCs w:val="18"/>
              </w:rPr>
              <w:t>describe:</w:t>
            </w:r>
            <w:proofErr w:type="gramEnd"/>
            <w:r>
              <w:rPr>
                <w:color w:val="1A1A1A"/>
                <w:sz w:val="18"/>
                <w:szCs w:val="18"/>
              </w:rPr>
              <w:t xml:space="preserve"> how views are sought from workers, trade unions and other worker representative bodies; when consultation occurs (policy development AND significant changes).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9E8" w14:textId="77777777" w:rsidR="009241FA" w:rsidRDefault="00183811">
            <w:pPr>
              <w:spacing w:before="20" w:after="20"/>
            </w:pPr>
            <w:r>
              <w:rPr>
                <w:i/>
                <w:iCs/>
                <w:color w:val="1A1A1A"/>
                <w:sz w:val="17"/>
                <w:szCs w:val="17"/>
              </w:rPr>
              <w:t>Highest level achieved. Maintain comprehensive OHS governance documentation and update KPIs and consultation processes as the programme evolves.</w:t>
            </w:r>
          </w:p>
        </w:tc>
      </w:tr>
      <w:tr w:rsidR="009241FA" w14:paraId="59EBF9F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EA" w14:textId="77777777" w:rsidR="009241FA" w:rsidRDefault="00183811">
            <w:pPr>
              <w:spacing w:before="20" w:after="20"/>
              <w:jc w:val="center"/>
            </w:pPr>
            <w:r>
              <w:rPr>
                <w:b/>
                <w:bCs/>
                <w:color w:val="1A1A1A"/>
                <w:sz w:val="17"/>
                <w:szCs w:val="17"/>
              </w:rPr>
              <w:lastRenderedPageBreak/>
              <w:t>19</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EB" w14:textId="77777777" w:rsidR="009241FA" w:rsidRDefault="0018381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EC" w14:textId="77777777" w:rsidR="009241FA" w:rsidRDefault="00183811">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ED" w14:textId="77777777" w:rsidR="009241FA" w:rsidRDefault="00183811">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9EE" w14:textId="77777777" w:rsidR="009241FA" w:rsidRDefault="00183811">
            <w:pPr>
              <w:spacing w:before="20" w:after="20"/>
            </w:pPr>
            <w:r>
              <w:rPr>
                <w:color w:val="1A1A1A"/>
                <w:sz w:val="18"/>
                <w:szCs w:val="18"/>
              </w:rPr>
              <w:t>AND across all sources: Q8.3 is entirely blank (no location data, no incident figures, no worker coverage selected, no methodology); Q8.4 is entirely blank; AND Q8.1a has no implemented examples (if Q8.1 = Yes). No quantitative OHS evidence and no implemented OHS practice is provided. Note: reporting zero incidents or zero fatalities for a location is Action evidence — blank rows without explanation are not.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9EF" w14:textId="77777777" w:rsidR="009241FA" w:rsidRDefault="00183811">
            <w:pPr>
              <w:spacing w:before="20" w:after="20"/>
            </w:pPr>
            <w:r>
              <w:rPr>
                <w:i/>
                <w:iCs/>
                <w:color w:val="1A1A1A"/>
                <w:sz w:val="17"/>
                <w:szCs w:val="17"/>
              </w:rPr>
              <w:t>Complete Q8.3 for at least the company’s top significant operating location — provide the number of incidents (or zero), select the worker types covered, and add a brief methodology explanation. Even one location with figures demonstrates incident data transparency.</w:t>
            </w:r>
          </w:p>
        </w:tc>
      </w:tr>
      <w:tr w:rsidR="009241FA" w14:paraId="59EBF9F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F1"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F2" w14:textId="77777777" w:rsidR="009241FA" w:rsidRDefault="0018381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F3" w14:textId="77777777" w:rsidR="009241FA" w:rsidRDefault="00183811">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F4" w14:textId="77777777" w:rsidR="009241FA" w:rsidRDefault="00183811">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F5" w14:textId="77777777" w:rsidR="009241FA" w:rsidRDefault="00183811">
            <w:pPr>
              <w:spacing w:before="20" w:after="20"/>
            </w:pPr>
            <w:r>
              <w:rPr>
                <w:color w:val="1A1A1A"/>
                <w:sz w:val="18"/>
                <w:szCs w:val="18"/>
              </w:rPr>
              <w:t>OR across sources: Q8.3 has at least one location with an incident figure (number or rate) but without worker coverage selected or methodology; OR Q8.4 has at least one location with a fatality figure; OR Q8.1a includes a brief reference to an implemented OHS measure (e.g., PPE in use). Minimal quantitative or implemented evidence exists.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9F6" w14:textId="77777777" w:rsidR="009241FA" w:rsidRDefault="00183811">
            <w:pPr>
              <w:spacing w:before="20" w:after="20"/>
            </w:pPr>
            <w:r>
              <w:rPr>
                <w:i/>
                <w:iCs/>
                <w:color w:val="1A1A1A"/>
                <w:sz w:val="17"/>
                <w:szCs w:val="17"/>
              </w:rPr>
              <w:t>For Q8.3: add worker coverage selection (which employee types are included) and a methodology explanation for each location with figures. State the change from the previous reporting period. Provide Q8.4 fatality data for the same locations.</w:t>
            </w:r>
          </w:p>
        </w:tc>
      </w:tr>
      <w:tr w:rsidR="009241FA" w14:paraId="59EBF9F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F8"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F9" w14:textId="77777777" w:rsidR="009241FA" w:rsidRDefault="0018381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FA" w14:textId="77777777" w:rsidR="009241FA" w:rsidRDefault="00183811">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9FB" w14:textId="77777777" w:rsidR="009241FA" w:rsidRDefault="00183811">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9FC" w14:textId="77777777" w:rsidR="009241FA" w:rsidRDefault="00183811">
            <w:pPr>
              <w:spacing w:before="20" w:after="20"/>
            </w:pPr>
            <w:r>
              <w:rPr>
                <w:color w:val="1A1A1A"/>
                <w:sz w:val="18"/>
                <w:szCs w:val="18"/>
              </w:rPr>
              <w:t>OR across sources: Q8.3 provides incident data for at least 2–3 locations with worker coverage selected but without methodology; OR Q8.3 and Q8.4 are both started but with thin data (figures only, no change stated, no methodology); OR Q8.1a includes implemented examples with some context. Two sources provide partial Action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9FD" w14:textId="77777777" w:rsidR="009241FA" w:rsidRDefault="00183811">
            <w:pPr>
              <w:spacing w:before="20" w:after="20"/>
            </w:pPr>
            <w:r>
              <w:rPr>
                <w:i/>
                <w:iCs/>
                <w:color w:val="1A1A1A"/>
                <w:sz w:val="17"/>
                <w:szCs w:val="17"/>
              </w:rPr>
              <w:t>Ensure Q8.3 and Q8.4 each include: the change in incidents/fatalities since the previous reporting period AND a calculation methodology explanation for each location. Extend to all significant operating locations up to the top 10.</w:t>
            </w:r>
          </w:p>
        </w:tc>
      </w:tr>
      <w:tr w:rsidR="009241FA" w14:paraId="59EBFA0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9FF"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A00" w14:textId="77777777" w:rsidR="009241FA" w:rsidRDefault="0018381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A01" w14:textId="77777777" w:rsidR="009241FA" w:rsidRDefault="00183811">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9EBFA02" w14:textId="77777777" w:rsidR="009241FA" w:rsidRDefault="00183811">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A03" w14:textId="77777777" w:rsidR="009241FA" w:rsidRDefault="00183811">
            <w:pPr>
              <w:spacing w:before="20" w:after="20"/>
            </w:pPr>
            <w:r>
              <w:rPr>
                <w:color w:val="1A1A1A"/>
                <w:sz w:val="18"/>
                <w:szCs w:val="18"/>
              </w:rPr>
              <w:t>OR across sources, AND within Q8.3: Q8.3 covers at least 3–5 significant operating locations with incident figures (number and/or rate), the change from the previous reporting period stated, and worker coverage selected for each location. Q8.4 is at least started with fatality data for the main locations (or explicit zero/nil for locations with no fatalities). This combination is the primary Action threshold. Q8.1a implemented examples may be present but are not required at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9EBFA04" w14:textId="77777777" w:rsidR="009241FA" w:rsidRDefault="00183811">
            <w:pPr>
              <w:spacing w:before="20" w:after="20"/>
            </w:pPr>
            <w:r>
              <w:rPr>
                <w:i/>
                <w:iCs/>
                <w:color w:val="1A1A1A"/>
                <w:sz w:val="17"/>
                <w:szCs w:val="17"/>
              </w:rPr>
              <w:t>Extend Q8.3 to all top significant operating locations (up to 10) with methodology explanations. Ensure Q8.4 covers all locations reported in Q8.3. If Q8.1 = Yes: add implemented OHS examples (PPE, workplace adjustments) to Q8.1a to contribute to score 5.</w:t>
            </w:r>
          </w:p>
        </w:tc>
      </w:tr>
      <w:tr w:rsidR="009241FA" w14:paraId="59EBFA0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A06" w14:textId="77777777" w:rsidR="009241FA" w:rsidRDefault="00183811">
            <w:pPr>
              <w:spacing w:before="20" w:after="20"/>
              <w:jc w:val="center"/>
            </w:pPr>
            <w:r>
              <w:rPr>
                <w:b/>
                <w:bCs/>
                <w:color w:val="1A1A1A"/>
                <w:sz w:val="17"/>
                <w:szCs w:val="17"/>
              </w:rPr>
              <w:t>19</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A07" w14:textId="77777777" w:rsidR="009241FA" w:rsidRDefault="00183811">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A08" w14:textId="77777777" w:rsidR="009241FA" w:rsidRDefault="00183811">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9EBFA09" w14:textId="77777777" w:rsidR="009241FA" w:rsidRDefault="00183811">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0A" w14:textId="77777777" w:rsidR="009241FA" w:rsidRDefault="00183811">
            <w:pPr>
              <w:spacing w:before="20" w:after="20"/>
            </w:pPr>
            <w:r>
              <w:rPr>
                <w:color w:val="1A1A1A"/>
                <w:sz w:val="18"/>
                <w:szCs w:val="18"/>
              </w:rPr>
              <w:t>AND across all sources: Q8.3 must cover the company’s most significant operating locations (up to 10 where applicable) with incident figures (number and/or rate), the change from the previous period, worker coverage selected, AND a calculation methodology explanation for each applicable location. Q8.4 must cover the same locations with fatality figures (or explicit zero where no fatalities occurred), change from prior period, worker coverage, and methodology. If Q8.1 = Yes: Q8.1a must include at least one c</w:t>
            </w:r>
            <w:r>
              <w:rPr>
                <w:color w:val="1A1A1A"/>
                <w:sz w:val="18"/>
                <w:szCs w:val="18"/>
              </w:rPr>
              <w:t xml:space="preserve">oncrete example of special equipment (e.g., PPE) or workplace adjustment introduced to manage risk. A company </w:t>
            </w:r>
            <w:r>
              <w:rPr>
                <w:color w:val="1A1A1A"/>
                <w:sz w:val="18"/>
                <w:szCs w:val="18"/>
              </w:rPr>
              <w:lastRenderedPageBreak/>
              <w:t>with strong Q8.3/Q8.4 data but no Q8.1a examples (where Q8.1 = Yes)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0B" w14:textId="77777777" w:rsidR="009241FA" w:rsidRDefault="00183811">
            <w:pPr>
              <w:spacing w:before="20" w:after="20"/>
            </w:pPr>
            <w:r>
              <w:rPr>
                <w:i/>
                <w:iCs/>
                <w:color w:val="1A1A1A"/>
                <w:sz w:val="17"/>
                <w:szCs w:val="17"/>
              </w:rPr>
              <w:lastRenderedPageBreak/>
              <w:t>Highest level achieved. Maintain comprehensive location-by-location incident and fatality data and update annually with prior-period comparisons.</w:t>
            </w:r>
          </w:p>
        </w:tc>
      </w:tr>
    </w:tbl>
    <w:p w14:paraId="59EBFA0D" w14:textId="77777777" w:rsidR="009241FA" w:rsidRDefault="009241FA">
      <w:pPr>
        <w:pBdr>
          <w:bottom w:val="single" w:sz="4" w:space="1" w:color="D9D9D9"/>
        </w:pBdr>
        <w:spacing w:before="240" w:after="240"/>
      </w:pPr>
    </w:p>
    <w:p w14:paraId="59EBFA0E" w14:textId="77777777" w:rsidR="009241FA" w:rsidRDefault="00183811">
      <w:pPr>
        <w:pStyle w:val="Heading1"/>
        <w:spacing w:before="360" w:after="160"/>
      </w:pPr>
      <w:r>
        <w:rPr>
          <w:b/>
          <w:bCs/>
          <w:color w:val="1F3864"/>
          <w:sz w:val="34"/>
          <w:szCs w:val="34"/>
        </w:rPr>
        <w:t>4. Score Calculation</w:t>
      </w:r>
    </w:p>
    <w:p w14:paraId="59EBFA0F" w14:textId="77777777" w:rsidR="009241FA" w:rsidRDefault="00183811">
      <w:pPr>
        <w:spacing w:before="80" w:after="80"/>
      </w:pPr>
      <w:r>
        <w:rPr>
          <w:color w:val="1A1A1A"/>
        </w:rPr>
        <w:t>Once Awareness, Approach, and Action sub-scores are assigned, the composite topic score is calculated using equal weighting across the three dimensions.</w:t>
      </w:r>
    </w:p>
    <w:p w14:paraId="59EBFA10" w14:textId="77777777" w:rsidR="009241FA" w:rsidRDefault="00183811">
      <w:pPr>
        <w:pStyle w:val="Heading2"/>
        <w:spacing w:before="280" w:after="120"/>
      </w:pPr>
      <w:proofErr w:type="gramStart"/>
      <w:r>
        <w:rPr>
          <w:b/>
          <w:bCs/>
          <w:color w:val="2E75B6"/>
        </w:rPr>
        <w:t>4.1  Formulas</w:t>
      </w:r>
      <w:proofErr w:type="gramEnd"/>
    </w:p>
    <w:p w14:paraId="59EBFA11" w14:textId="77777777" w:rsidR="009241FA" w:rsidRDefault="00183811">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59EBFA12" w14:textId="77777777" w:rsidR="009241FA" w:rsidRDefault="00183811">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59EBFA13" w14:textId="77777777" w:rsidR="009241FA" w:rsidRDefault="00183811">
      <w:pPr>
        <w:spacing w:before="80" w:after="60"/>
      </w:pPr>
      <w:r>
        <w:rPr>
          <w:i/>
          <w:iCs/>
          <w:color w:val="666666"/>
          <w:sz w:val="17"/>
          <w:szCs w:val="17"/>
        </w:rPr>
        <w:t>All reported topic scores are on the 0–100 scale. Each dimension carries equal weight (33.3%). Incident rate values in Q8.3/Q8.4 are not scored as ‘lower = better’ — disclosure completeness, change from prior period, and methodology transparency are what differentiate scores. A company with Not Yet at both gates: Awareness ≤ 3, Approach ≤ 3, but Action is assessed normally via always-applicable Q8.3 and Q8.4.</w:t>
      </w:r>
    </w:p>
    <w:p w14:paraId="59EBFA14" w14:textId="77777777" w:rsidR="009241FA" w:rsidRDefault="00183811">
      <w:pPr>
        <w:pStyle w:val="Heading2"/>
        <w:spacing w:before="280" w:after="120"/>
      </w:pPr>
      <w:proofErr w:type="gramStart"/>
      <w:r>
        <w:rPr>
          <w:b/>
          <w:bCs/>
          <w:color w:val="2E75B6"/>
        </w:rPr>
        <w:t>4.2  Worked</w:t>
      </w:r>
      <w:proofErr w:type="gramEnd"/>
      <w:r>
        <w:rPr>
          <w:b/>
          <w:bCs/>
          <w:color w:val="2E75B6"/>
        </w:rPr>
        <w:t xml:space="preserve"> Examples</w:t>
      </w:r>
    </w:p>
    <w:p w14:paraId="59EBFA15" w14:textId="77777777" w:rsidR="009241FA" w:rsidRDefault="00183811">
      <w:pPr>
        <w:spacing w:before="80" w:after="80"/>
      </w:pPr>
      <w:r>
        <w:rPr>
          <w:b/>
          <w:bCs/>
          <w:color w:val="2E75B6"/>
        </w:rPr>
        <w:t>Example A: Comprehensive OHS disclosure with full incident data</w:t>
      </w:r>
    </w:p>
    <w:p w14:paraId="59EBFA16" w14:textId="77777777" w:rsidR="009241FA" w:rsidRDefault="00183811">
      <w:pPr>
        <w:spacing w:before="80" w:after="80"/>
      </w:pPr>
      <w:r>
        <w:rPr>
          <w:color w:val="1A1A1A"/>
          <w:sz w:val="19"/>
          <w:szCs w:val="19"/>
        </w:rPr>
        <w:t>Q8.1: Yes. Q8.1a: Mechanism 1: Audits. Description: “We conduct annual third-party health and safety audits across all 8 manufacturing sites (ISO 45001 aligned). Audits cover physical hazards, machinery safeguards, emergency procedures, and ergonomic risks. Audit findings are reported to our H&amp;S Board Committee within 30 days. Findings trigger a corrective action plan (CAP) within 14 days for critical issues. In 2024, we installed additional guarding on 47 press machines following an audit in our Poland fac</w:t>
      </w:r>
      <w:r>
        <w:rPr>
          <w:color w:val="1A1A1A"/>
          <w:sz w:val="19"/>
          <w:szCs w:val="19"/>
        </w:rPr>
        <w:t>ility (implemented PPE: cut-resistant gloves mandated for all press operators).” Mechanism 2: Trainings. Description: “All workers receive H&amp;S induction (physical and psychological health) on joining; refresher training annually. Training is available in 6 languages. Workers with hearing impairments receive visual training modules; those with visual impairments receive audio-described content. We track completion rates (KPI: 98% completion, 2024 achieved 97.4%).” Mechanism 3: Hazard reporting systems. Descr</w:t>
      </w:r>
      <w:r>
        <w:rPr>
          <w:color w:val="1A1A1A"/>
          <w:sz w:val="19"/>
          <w:szCs w:val="19"/>
        </w:rPr>
        <w:t>iption: “All workers can raise hazards via our anonymous digital platform and physical hazard cards. In 2024, 342 hazards were reported; 97% resolved within our 30-day SLA. Vulnerable workers (pregnant employees, workers with disabilities) are given individual risk assessments under our Vulnerable Worker Policy.”</w:t>
      </w:r>
    </w:p>
    <w:p w14:paraId="59EBFA17" w14:textId="77777777" w:rsidR="009241FA" w:rsidRDefault="00183811">
      <w:pPr>
        <w:spacing w:before="80" w:after="80"/>
      </w:pPr>
      <w:r>
        <w:rPr>
          <w:color w:val="1A1A1A"/>
          <w:sz w:val="19"/>
          <w:szCs w:val="19"/>
        </w:rPr>
        <w:t>Q8.2: Yes. Q8.2a: “We hold quarterly joint H&amp;S committee meetings at each site involving elected worker safety representatives and site management. Trade union (Unite) representatives participate in annual policy review. When significant changes are planned (e.g., new machinery, process changes), a specific safety working group is convened with worker representatives before implementation. Outcomes are shared with all workers via site briefings within 2 weeks.”</w:t>
      </w:r>
    </w:p>
    <w:p w14:paraId="59EBFA18" w14:textId="77777777" w:rsidR="009241FA" w:rsidRDefault="00183811">
      <w:pPr>
        <w:spacing w:before="80" w:after="80"/>
      </w:pPr>
      <w:r>
        <w:rPr>
          <w:color w:val="1A1A1A"/>
          <w:sz w:val="19"/>
          <w:szCs w:val="19"/>
        </w:rPr>
        <w:t>Q8.3: 5 locations reported. Location 1 (Krakow, Poland): incidents 14, rate 3.2/200k hrs, change -2 from prior period, workers covered: full-time/permanent + contractors, methodology: “Incident rate = (number of recordable incidents × 200,000) ÷ total hours worked by covered workers.” [Similar entries for 4 other locations.] Q8.4: Krakow: 0 fatalities, 0%, change 0, same coverage, same methodology. [All 5 locations: 0 fatalities.] Q8.5: Contractors AND Agency workers selected.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241FA" w14:paraId="59EBFA1C"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19" w14:textId="77777777" w:rsidR="009241FA" w:rsidRDefault="00183811">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1A" w14:textId="77777777" w:rsidR="009241FA" w:rsidRDefault="00183811">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1B" w14:textId="77777777" w:rsidR="009241FA" w:rsidRDefault="00183811">
            <w:pPr>
              <w:jc w:val="center"/>
            </w:pPr>
            <w:r>
              <w:rPr>
                <w:b/>
                <w:bCs/>
                <w:color w:val="FFFFFF"/>
                <w:sz w:val="16"/>
                <w:szCs w:val="16"/>
              </w:rPr>
              <w:t>Calculation</w:t>
            </w:r>
          </w:p>
        </w:tc>
      </w:tr>
      <w:tr w:rsidR="009241FA" w14:paraId="59EBFA2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1D" w14:textId="77777777" w:rsidR="009241FA" w:rsidRDefault="00183811">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1E" w14:textId="77777777" w:rsidR="009241FA" w:rsidRDefault="00183811">
            <w:pPr>
              <w:spacing w:before="20" w:after="20"/>
            </w:pPr>
            <w:r>
              <w:rPr>
                <w:color w:val="1A1A1A"/>
                <w:sz w:val="18"/>
                <w:szCs w:val="18"/>
              </w:rPr>
              <w:t>5 (Leading) — AND satisfied: Q8.1 = Yes AND Q8.2 = Yes AND Q8.5 complete (2 types selected). All three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1F" w14:textId="77777777" w:rsidR="009241FA" w:rsidRDefault="009241FA">
            <w:pPr>
              <w:spacing w:before="20" w:after="20"/>
            </w:pPr>
          </w:p>
        </w:tc>
      </w:tr>
      <w:tr w:rsidR="009241FA" w14:paraId="59EBFA2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21" w14:textId="77777777" w:rsidR="009241FA" w:rsidRDefault="00183811">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22" w14:textId="77777777" w:rsidR="009241FA" w:rsidRDefault="00183811">
            <w:pPr>
              <w:spacing w:before="20" w:after="20"/>
            </w:pPr>
            <w:r>
              <w:rPr>
                <w:color w:val="1A1A1A"/>
                <w:sz w:val="18"/>
                <w:szCs w:val="18"/>
              </w:rPr>
              <w:t xml:space="preserve">5 (Leading) — AND satisfied: Q8.1a addresses all 6 guidance elements (physical hazards via audits, </w:t>
            </w:r>
            <w:r>
              <w:rPr>
                <w:color w:val="1A1A1A"/>
                <w:sz w:val="18"/>
                <w:szCs w:val="18"/>
              </w:rPr>
              <w:lastRenderedPageBreak/>
              <w:t>psychological health in training, audit cadence and coverage, training in 6 languages with accessibility provisions, hazard response including vulnerable workers, G2 KPI: 98% training completion). Q8.2a describes consultation mode (quarterly joint committee), coverage (worker reps + Unite), when it occurs (policy review + significant changes), and how outcomes are shared.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23" w14:textId="77777777" w:rsidR="009241FA" w:rsidRDefault="009241FA">
            <w:pPr>
              <w:spacing w:before="20" w:after="20"/>
            </w:pPr>
          </w:p>
        </w:tc>
      </w:tr>
      <w:tr w:rsidR="009241FA" w14:paraId="59EBFA2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25" w14:textId="77777777" w:rsidR="009241FA" w:rsidRDefault="00183811">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26" w14:textId="77777777" w:rsidR="009241FA" w:rsidRDefault="00183811">
            <w:pPr>
              <w:spacing w:before="20" w:after="20"/>
            </w:pPr>
            <w:r>
              <w:rPr>
                <w:color w:val="1A1A1A"/>
                <w:sz w:val="18"/>
                <w:szCs w:val="18"/>
              </w:rPr>
              <w:t>5 (Leading) — AND satisfied: Q8.3 covers 5 locations with figures, rates, change from prior period, worker coverage, and methodology for each. Q8.4 covers same 5 locations with zero fatalities explicitly stated. Q8.1a includes concrete implemented examples (press machine guarding, cut-resistant gloves mandate, anonymous hazard reporting platform).</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27" w14:textId="77777777" w:rsidR="009241FA" w:rsidRDefault="009241FA">
            <w:pPr>
              <w:spacing w:before="20" w:after="20"/>
            </w:pPr>
          </w:p>
        </w:tc>
      </w:tr>
      <w:tr w:rsidR="009241FA" w14:paraId="59EBFA2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29" w14:textId="77777777" w:rsidR="009241FA" w:rsidRDefault="00183811">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2A" w14:textId="77777777" w:rsidR="009241FA" w:rsidRDefault="00183811">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2B" w14:textId="77777777" w:rsidR="009241FA" w:rsidRDefault="00183811">
            <w:pPr>
              <w:spacing w:before="20" w:after="20"/>
            </w:pPr>
            <w:r>
              <w:rPr>
                <w:b/>
                <w:bCs/>
                <w:color w:val="1A1A1A"/>
                <w:sz w:val="19"/>
                <w:szCs w:val="19"/>
              </w:rPr>
              <w:t>Topic Score = 5.00 × 20 = 100 / 100</w:t>
            </w:r>
          </w:p>
        </w:tc>
      </w:tr>
    </w:tbl>
    <w:p w14:paraId="59EBFA2D" w14:textId="77777777" w:rsidR="009241FA" w:rsidRDefault="00183811">
      <w:pPr>
        <w:spacing w:before="80" w:after="60"/>
      </w:pPr>
      <w:r>
        <w:rPr>
          <w:i/>
          <w:iCs/>
          <w:color w:val="666666"/>
          <w:sz w:val="17"/>
          <w:szCs w:val="17"/>
        </w:rPr>
        <w:t>Full marks. The incident rate of 3.2/200k hours is not what drives the score — the completeness, methodology, and prior-period comparison are what differentiate.</w:t>
      </w:r>
    </w:p>
    <w:p w14:paraId="59EBFA2E" w14:textId="77777777" w:rsidR="009241FA" w:rsidRDefault="00183811">
      <w:pPr>
        <w:spacing w:before="240" w:after="80"/>
      </w:pPr>
      <w:r>
        <w:rPr>
          <w:b/>
          <w:bCs/>
          <w:color w:val="2E75B6"/>
        </w:rPr>
        <w:t>Example B: Not Yet on OHS strategy, partial incident data</w:t>
      </w:r>
    </w:p>
    <w:p w14:paraId="59EBFA2F" w14:textId="77777777" w:rsidR="009241FA" w:rsidRDefault="00183811">
      <w:pPr>
        <w:spacing w:before="80" w:after="80"/>
      </w:pPr>
      <w:r>
        <w:rPr>
          <w:color w:val="1A1A1A"/>
          <w:sz w:val="19"/>
          <w:szCs w:val="19"/>
        </w:rPr>
        <w:t>Q8.1: Not Yet. Q8.1b: “We plan to develop a formal OHS strategy by Q2 2026. We currently follow local regulations and have basic emergency procedures and first aid provisions in place.”</w:t>
      </w:r>
    </w:p>
    <w:p w14:paraId="59EBFA30" w14:textId="77777777" w:rsidR="009241FA" w:rsidRDefault="00183811">
      <w:pPr>
        <w:spacing w:before="80" w:after="80"/>
      </w:pPr>
      <w:r>
        <w:rPr>
          <w:color w:val="1A1A1A"/>
          <w:sz w:val="19"/>
          <w:szCs w:val="19"/>
        </w:rPr>
        <w:t>Q8.2: Yes. Q8.2a: “We hold monthly team meetings where health and safety topics can be raised. Workers can speak to their line manager about safety concerns.”</w:t>
      </w:r>
    </w:p>
    <w:p w14:paraId="59EBFA31" w14:textId="77777777" w:rsidR="009241FA" w:rsidRDefault="00183811">
      <w:pPr>
        <w:spacing w:before="80" w:after="80"/>
      </w:pPr>
      <w:r>
        <w:rPr>
          <w:color w:val="1A1A1A"/>
          <w:sz w:val="19"/>
          <w:szCs w:val="19"/>
        </w:rPr>
        <w:t>Q8.3: 2 locations provided. Location 1: incidents 8, rate blank, change blank, workers covered blank, methodology blank. Location 2: incidents 3, rate blank, change blank, workers covered blank, methodology blank. Q8.4: blank for both locations (no fatality data, no explicit zero). Q8.5: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9241FA" w14:paraId="59EBFA35"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32" w14:textId="77777777" w:rsidR="009241FA" w:rsidRDefault="00183811">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33" w14:textId="77777777" w:rsidR="009241FA" w:rsidRDefault="00183811">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9EBFA34" w14:textId="77777777" w:rsidR="009241FA" w:rsidRDefault="00183811">
            <w:pPr>
              <w:jc w:val="center"/>
            </w:pPr>
            <w:r>
              <w:rPr>
                <w:b/>
                <w:bCs/>
                <w:color w:val="FFFFFF"/>
                <w:sz w:val="16"/>
                <w:szCs w:val="16"/>
              </w:rPr>
              <w:t>Calculation</w:t>
            </w:r>
          </w:p>
        </w:tc>
      </w:tr>
      <w:tr w:rsidR="009241FA" w14:paraId="59EBFA3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36" w14:textId="77777777" w:rsidR="009241FA" w:rsidRDefault="00183811">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37" w14:textId="77777777" w:rsidR="009241FA" w:rsidRDefault="00183811">
            <w:pPr>
              <w:spacing w:before="20" w:after="20"/>
            </w:pPr>
            <w:r>
              <w:rPr>
                <w:color w:val="1A1A1A"/>
                <w:sz w:val="18"/>
                <w:szCs w:val="18"/>
              </w:rPr>
              <w:t>3 (Adequate) — OR: Q8.2 = Yes (full recognition of worker consultation). Q8.1 = Not Yet AND Q8.1b provides a specific timeline (Q2 2026), lifting Q8.1 sub-area from 1 to 3 (capped). Q8.5 is blank. AND for score 5 fails: Q8.1 ≠ Yes and Q8.5 blank.</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EBFA38" w14:textId="77777777" w:rsidR="009241FA" w:rsidRDefault="009241FA">
            <w:pPr>
              <w:spacing w:before="20" w:after="20"/>
            </w:pPr>
          </w:p>
        </w:tc>
      </w:tr>
      <w:tr w:rsidR="009241FA" w14:paraId="59EBFA3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3A" w14:textId="77777777" w:rsidR="009241FA" w:rsidRDefault="00183811">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3B" w14:textId="77777777" w:rsidR="009241FA" w:rsidRDefault="00183811">
            <w:pPr>
              <w:spacing w:before="20" w:after="20"/>
            </w:pPr>
            <w:r>
              <w:rPr>
                <w:color w:val="1A1A1A"/>
                <w:sz w:val="18"/>
                <w:szCs w:val="18"/>
              </w:rPr>
              <w:t>1 (Minimal) — Q8.1b describes basic alternatives (local regulations, emergency procedures) without process detail. Q8.2a describes monthly team meetings and line manager access but does not describe how views are sought specifically for H&amp;S policy development or significant changes — more generic than required. No Q8.1a (Not Yet). OR: minimal Approach signals exist.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9EBFA3C" w14:textId="77777777" w:rsidR="009241FA" w:rsidRDefault="009241FA">
            <w:pPr>
              <w:spacing w:before="20" w:after="20"/>
            </w:pPr>
          </w:p>
        </w:tc>
      </w:tr>
      <w:tr w:rsidR="009241FA" w14:paraId="59EBFA4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3E" w14:textId="77777777" w:rsidR="009241FA" w:rsidRDefault="00183811">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3F" w14:textId="77777777" w:rsidR="009241FA" w:rsidRDefault="00183811">
            <w:pPr>
              <w:spacing w:before="20" w:after="20"/>
            </w:pPr>
            <w:r>
              <w:rPr>
                <w:color w:val="1A1A1A"/>
                <w:sz w:val="18"/>
                <w:szCs w:val="18"/>
              </w:rPr>
              <w:t>1 (Minimal) — Q8.3 provides 2 locations with raw incident counts but no rates, no change from prior period, no worker coverage, no methodology. Q8.4 blank without explicit zero. Q8.5 blank. OR: some incident data exists but is too incomplete for score 2.</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9EBFA40" w14:textId="77777777" w:rsidR="009241FA" w:rsidRDefault="009241FA">
            <w:pPr>
              <w:spacing w:before="20" w:after="20"/>
            </w:pPr>
          </w:p>
        </w:tc>
      </w:tr>
      <w:tr w:rsidR="009241FA" w14:paraId="59EBFA4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42" w14:textId="77777777" w:rsidR="009241FA" w:rsidRDefault="00183811">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43" w14:textId="77777777" w:rsidR="009241FA" w:rsidRDefault="00183811">
            <w:pPr>
              <w:spacing w:before="20" w:after="20"/>
            </w:pPr>
            <w:r>
              <w:rPr>
                <w:b/>
                <w:bCs/>
                <w:color w:val="1A1A1A"/>
                <w:sz w:val="19"/>
                <w:szCs w:val="19"/>
              </w:rPr>
              <w:t>(3 + 1 + 1) ÷ 3 = 1.67</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9EBFA44" w14:textId="77777777" w:rsidR="009241FA" w:rsidRDefault="00183811">
            <w:pPr>
              <w:spacing w:before="20" w:after="20"/>
            </w:pPr>
            <w:r>
              <w:rPr>
                <w:b/>
                <w:bCs/>
                <w:color w:val="1A1A1A"/>
                <w:sz w:val="19"/>
                <w:szCs w:val="19"/>
              </w:rPr>
              <w:t>Topic Score = 1.67 × 20 = 33 / 100</w:t>
            </w:r>
          </w:p>
        </w:tc>
      </w:tr>
    </w:tbl>
    <w:p w14:paraId="59EBFA46" w14:textId="77777777" w:rsidR="009241FA" w:rsidRDefault="00183811">
      <w:pPr>
        <w:spacing w:before="80" w:after="60"/>
      </w:pPr>
      <w:r>
        <w:rPr>
          <w:i/>
          <w:iCs/>
          <w:color w:val="666666"/>
          <w:sz w:val="17"/>
          <w:szCs w:val="17"/>
        </w:rPr>
        <w:t>33/100. Awareness is lifted to 3 by the specific Q2 2026 timeline in Q8.1b. Most impactful next steps: (1) complete Q8.3 with rates, change from prior period, worker coverage, and methodology; (2) complete Q8.4 with fatality data or explicit zeros; (3) complete Q8.5; (4) strengthen Q8.2a to describe specifically how H&amp;S policy development consultation works; (5) implement the OHS strategy by Q2 2026 to move Q8.1 to Yes.</w:t>
      </w:r>
    </w:p>
    <w:sectPr w:rsidR="009241FA">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8B2F2" w14:textId="77777777" w:rsidR="00183811" w:rsidRDefault="00183811" w:rsidP="00D45975">
      <w:r>
        <w:separator/>
      </w:r>
    </w:p>
  </w:endnote>
  <w:endnote w:type="continuationSeparator" w:id="0">
    <w:p w14:paraId="1B941228" w14:textId="77777777" w:rsidR="00183811" w:rsidRDefault="00183811" w:rsidP="00D4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BFE2" w14:textId="77777777" w:rsidR="00D45975" w:rsidRDefault="00D45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834F" w14:textId="77777777" w:rsidR="00D45975" w:rsidRDefault="00D459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54ED" w14:textId="77777777" w:rsidR="00D45975" w:rsidRDefault="00D45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27426" w14:textId="77777777" w:rsidR="00183811" w:rsidRDefault="00183811" w:rsidP="00D45975">
      <w:r>
        <w:separator/>
      </w:r>
    </w:p>
  </w:footnote>
  <w:footnote w:type="continuationSeparator" w:id="0">
    <w:p w14:paraId="07F6F0ED" w14:textId="77777777" w:rsidR="00183811" w:rsidRDefault="00183811" w:rsidP="00D45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6C4C" w14:textId="77777777" w:rsidR="00D45975" w:rsidRDefault="00D45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004023"/>
      <w:docPartObj>
        <w:docPartGallery w:val="Watermarks"/>
        <w:docPartUnique/>
      </w:docPartObj>
    </w:sdtPr>
    <w:sdtContent>
      <w:p w14:paraId="20293B86" w14:textId="59F2706E" w:rsidR="00D45975" w:rsidRDefault="00D45975">
        <w:pPr>
          <w:pStyle w:val="Header"/>
        </w:pPr>
        <w:r>
          <w:rPr>
            <w:noProof/>
          </w:rPr>
          <w:pict w14:anchorId="284847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F2B1" w14:textId="77777777" w:rsidR="00D45975" w:rsidRDefault="00D45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008E4"/>
    <w:multiLevelType w:val="hybridMultilevel"/>
    <w:tmpl w:val="85126BEA"/>
    <w:lvl w:ilvl="0" w:tplc="762CE810">
      <w:start w:val="1"/>
      <w:numFmt w:val="bullet"/>
      <w:lvlText w:val="●"/>
      <w:lvlJc w:val="left"/>
      <w:pPr>
        <w:ind w:left="720" w:hanging="360"/>
      </w:pPr>
    </w:lvl>
    <w:lvl w:ilvl="1" w:tplc="619E5F54">
      <w:start w:val="1"/>
      <w:numFmt w:val="bullet"/>
      <w:lvlText w:val="○"/>
      <w:lvlJc w:val="left"/>
      <w:pPr>
        <w:ind w:left="1440" w:hanging="360"/>
      </w:pPr>
    </w:lvl>
    <w:lvl w:ilvl="2" w:tplc="A0F69964">
      <w:start w:val="1"/>
      <w:numFmt w:val="bullet"/>
      <w:lvlText w:val="■"/>
      <w:lvlJc w:val="left"/>
      <w:pPr>
        <w:ind w:left="2160" w:hanging="360"/>
      </w:pPr>
    </w:lvl>
    <w:lvl w:ilvl="3" w:tplc="0B145B32">
      <w:start w:val="1"/>
      <w:numFmt w:val="bullet"/>
      <w:lvlText w:val="●"/>
      <w:lvlJc w:val="left"/>
      <w:pPr>
        <w:ind w:left="2880" w:hanging="360"/>
      </w:pPr>
    </w:lvl>
    <w:lvl w:ilvl="4" w:tplc="FA901CB2">
      <w:start w:val="1"/>
      <w:numFmt w:val="bullet"/>
      <w:lvlText w:val="○"/>
      <w:lvlJc w:val="left"/>
      <w:pPr>
        <w:ind w:left="3600" w:hanging="360"/>
      </w:pPr>
    </w:lvl>
    <w:lvl w:ilvl="5" w:tplc="2280EACA">
      <w:start w:val="1"/>
      <w:numFmt w:val="bullet"/>
      <w:lvlText w:val="■"/>
      <w:lvlJc w:val="left"/>
      <w:pPr>
        <w:ind w:left="4320" w:hanging="360"/>
      </w:pPr>
    </w:lvl>
    <w:lvl w:ilvl="6" w:tplc="F0E88382">
      <w:start w:val="1"/>
      <w:numFmt w:val="bullet"/>
      <w:lvlText w:val="●"/>
      <w:lvlJc w:val="left"/>
      <w:pPr>
        <w:ind w:left="5040" w:hanging="360"/>
      </w:pPr>
    </w:lvl>
    <w:lvl w:ilvl="7" w:tplc="A87AE9D0">
      <w:start w:val="1"/>
      <w:numFmt w:val="bullet"/>
      <w:lvlText w:val="●"/>
      <w:lvlJc w:val="left"/>
      <w:pPr>
        <w:ind w:left="5760" w:hanging="360"/>
      </w:pPr>
    </w:lvl>
    <w:lvl w:ilvl="8" w:tplc="576AF1A8">
      <w:start w:val="1"/>
      <w:numFmt w:val="bullet"/>
      <w:lvlText w:val="●"/>
      <w:lvlJc w:val="left"/>
      <w:pPr>
        <w:ind w:left="6480" w:hanging="360"/>
      </w:pPr>
    </w:lvl>
  </w:abstractNum>
  <w:num w:numId="1" w16cid:durableId="33057147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FA"/>
    <w:rsid w:val="00183811"/>
    <w:rsid w:val="009241FA"/>
    <w:rsid w:val="00BA5F60"/>
    <w:rsid w:val="00D459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BF98A"/>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D45975"/>
    <w:pPr>
      <w:tabs>
        <w:tab w:val="center" w:pos="4513"/>
        <w:tab w:val="right" w:pos="9026"/>
      </w:tabs>
    </w:pPr>
  </w:style>
  <w:style w:type="character" w:customStyle="1" w:styleId="HeaderChar">
    <w:name w:val="Header Char"/>
    <w:basedOn w:val="DefaultParagraphFont"/>
    <w:link w:val="Header"/>
    <w:uiPriority w:val="99"/>
    <w:rsid w:val="00D45975"/>
  </w:style>
  <w:style w:type="paragraph" w:styleId="Footer">
    <w:name w:val="footer"/>
    <w:basedOn w:val="Normal"/>
    <w:link w:val="FooterChar"/>
    <w:uiPriority w:val="99"/>
    <w:unhideWhenUsed/>
    <w:rsid w:val="00D45975"/>
    <w:pPr>
      <w:tabs>
        <w:tab w:val="center" w:pos="4513"/>
        <w:tab w:val="right" w:pos="9026"/>
      </w:tabs>
    </w:pPr>
  </w:style>
  <w:style w:type="character" w:customStyle="1" w:styleId="FooterChar">
    <w:name w:val="Footer Char"/>
    <w:basedOn w:val="DefaultParagraphFont"/>
    <w:link w:val="Footer"/>
    <w:uiPriority w:val="99"/>
    <w:rsid w:val="00D45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2B57B-1679-4FDA-B921-8F9780301B16}">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02A049DD-37EB-4E28-9528-BE86E0CC89F4}">
  <ds:schemaRefs>
    <ds:schemaRef ds:uri="http://schemas.microsoft.com/sharepoint/v3/contenttype/forms"/>
  </ds:schemaRefs>
</ds:datastoreItem>
</file>

<file path=customXml/itemProps3.xml><?xml version="1.0" encoding="utf-8"?>
<ds:datastoreItem xmlns:ds="http://schemas.openxmlformats.org/officeDocument/2006/customXml" ds:itemID="{211DFDD8-A69A-4022-9148-77E5C7D9C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A31739-D085-441C-96F5-3A4651FB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3765</Words>
  <Characters>21461</Characters>
  <Application>Microsoft Office Word</Application>
  <DocSecurity>0</DocSecurity>
  <Lines>178</Lines>
  <Paragraphs>50</Paragraphs>
  <ScaleCrop>false</ScaleCrop>
  <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2026-07-05T13:53:00Z</dcterms:created>
  <dcterms:modified xsi:type="dcterms:W3CDTF">2026-07-14T15:35:00Z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